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7D" w:rsidRDefault="00A023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237D" w:rsidRDefault="00A0237D">
      <w:pPr>
        <w:pStyle w:val="ConsPlusNormal"/>
        <w:outlineLvl w:val="0"/>
      </w:pPr>
    </w:p>
    <w:p w:rsidR="00A0237D" w:rsidRDefault="00A0237D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A0237D" w:rsidRDefault="00A0237D">
      <w:pPr>
        <w:pStyle w:val="ConsPlusTitle"/>
        <w:jc w:val="center"/>
      </w:pPr>
    </w:p>
    <w:p w:rsidR="00A0237D" w:rsidRDefault="00A0237D">
      <w:pPr>
        <w:pStyle w:val="ConsPlusTitle"/>
        <w:jc w:val="center"/>
      </w:pPr>
      <w:r>
        <w:t>ПОСТАНОВЛЕНИЕ</w:t>
      </w:r>
    </w:p>
    <w:p w:rsidR="00A0237D" w:rsidRDefault="00A0237D">
      <w:pPr>
        <w:pStyle w:val="ConsPlusTitle"/>
        <w:jc w:val="center"/>
      </w:pPr>
      <w:r>
        <w:t>от 24 декабря 2018 г. N 488-пп</w:t>
      </w:r>
    </w:p>
    <w:p w:rsidR="00A0237D" w:rsidRDefault="00A0237D">
      <w:pPr>
        <w:pStyle w:val="ConsPlusTitle"/>
        <w:jc w:val="center"/>
      </w:pPr>
    </w:p>
    <w:p w:rsidR="00A0237D" w:rsidRDefault="00A0237D">
      <w:pPr>
        <w:pStyle w:val="ConsPlusTitle"/>
        <w:jc w:val="center"/>
      </w:pPr>
      <w:r>
        <w:t>О ПОРЯДКЕ ПРОВЕДЕНИЯ АНТИКОРРУПЦИОННОЙ ЭКСПЕРТИЗЫ</w:t>
      </w:r>
    </w:p>
    <w:p w:rsidR="00A0237D" w:rsidRDefault="00A0237D">
      <w:pPr>
        <w:pStyle w:val="ConsPlusTitle"/>
        <w:jc w:val="center"/>
      </w:pPr>
      <w:r>
        <w:t>НОРМАТИВНЫХ ПРАВОВЫХ АКТОВ ГУБЕРНАТОРА И ПРАВИТЕЛЬСТВА</w:t>
      </w:r>
    </w:p>
    <w:p w:rsidR="00A0237D" w:rsidRDefault="00A0237D">
      <w:pPr>
        <w:pStyle w:val="ConsPlusTitle"/>
        <w:jc w:val="center"/>
      </w:pPr>
      <w:r>
        <w:t>БЕЛГОРОДСКОЙ ОБЛАСТИ И ПРОЕКТОВ НОРМАТИВНЫХ ПРАВОВЫХ АКТОВ</w:t>
      </w:r>
    </w:p>
    <w:p w:rsidR="00A0237D" w:rsidRDefault="00A0237D">
      <w:pPr>
        <w:pStyle w:val="ConsPlusTitle"/>
        <w:jc w:val="center"/>
      </w:pPr>
      <w:r>
        <w:t>ГУБЕРНАТОРА И ПРАВИТЕЛЬСТВА БЕЛГОРОДСКОЙ ОБЛАСТИ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7" w:history="1">
        <w:r>
          <w:rPr>
            <w:color w:val="0000FF"/>
          </w:rPr>
          <w:t>законом</w:t>
        </w:r>
      </w:hyperlink>
      <w:r>
        <w:t xml:space="preserve"> Белгородской области от 7 мая 2010 года N 338 "О противодействии коррупции в Белгородской области" Правительство Белгородской области постановляет: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(далее - Порядок).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>2. Руководителям органов исполнительной власти, государственных органов области обеспечить соблюдение требований Порядка.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14 июля 2008 года N 174-пп "О порядке проведения антикоррупционной экспертизы правовых актов Белгородской области и проектов правовых актов Белгородской области".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руководителя Администрации Губернатора Белгородской области Перцева В.Н.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jc w:val="right"/>
      </w:pPr>
      <w:r>
        <w:t>Губернатор Белгородской области</w:t>
      </w:r>
    </w:p>
    <w:p w:rsidR="00A0237D" w:rsidRDefault="00A0237D">
      <w:pPr>
        <w:pStyle w:val="ConsPlusNormal"/>
        <w:jc w:val="right"/>
      </w:pPr>
      <w:r>
        <w:t>Е.САВЧЕНКО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jc w:val="right"/>
        <w:outlineLvl w:val="0"/>
      </w:pPr>
      <w:r>
        <w:t>Утвержден</w:t>
      </w:r>
    </w:p>
    <w:p w:rsidR="00A0237D" w:rsidRDefault="00A0237D">
      <w:pPr>
        <w:pStyle w:val="ConsPlusNormal"/>
        <w:jc w:val="right"/>
      </w:pPr>
      <w:r>
        <w:t>постановлением</w:t>
      </w:r>
    </w:p>
    <w:p w:rsidR="00A0237D" w:rsidRDefault="00A0237D">
      <w:pPr>
        <w:pStyle w:val="ConsPlusNormal"/>
        <w:jc w:val="right"/>
      </w:pPr>
      <w:r>
        <w:t>Правительства Белгородской области</w:t>
      </w:r>
    </w:p>
    <w:p w:rsidR="00A0237D" w:rsidRDefault="00A0237D">
      <w:pPr>
        <w:pStyle w:val="ConsPlusNormal"/>
        <w:jc w:val="right"/>
      </w:pPr>
      <w:r>
        <w:t>от 24 декабря 2018 года N 488-пп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Title"/>
        <w:jc w:val="center"/>
      </w:pPr>
      <w:bookmarkStart w:id="0" w:name="P35"/>
      <w:bookmarkEnd w:id="0"/>
      <w:r>
        <w:t>ПОРЯДОК</w:t>
      </w:r>
    </w:p>
    <w:p w:rsidR="00A0237D" w:rsidRDefault="00A0237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A0237D" w:rsidRDefault="00A0237D">
      <w:pPr>
        <w:pStyle w:val="ConsPlusTitle"/>
        <w:jc w:val="center"/>
      </w:pPr>
      <w:r>
        <w:t>АКТОВ ГУБЕРНАТОРА И ПРАВИТЕЛЬСТВА БЕЛГОРОДСКОЙ ОБЛАСТИ</w:t>
      </w:r>
    </w:p>
    <w:p w:rsidR="00A0237D" w:rsidRDefault="00A0237D">
      <w:pPr>
        <w:pStyle w:val="ConsPlusTitle"/>
        <w:jc w:val="center"/>
      </w:pPr>
      <w:r>
        <w:t>И ПРОЕКТОВ НОРМАТИВНЫХ ПРАВОВЫХ АКТОВ ГУБЕРНАТОРА</w:t>
      </w:r>
    </w:p>
    <w:p w:rsidR="00A0237D" w:rsidRDefault="00A0237D">
      <w:pPr>
        <w:pStyle w:val="ConsPlusTitle"/>
        <w:jc w:val="center"/>
      </w:pPr>
      <w:r>
        <w:t>И ПРАВИТЕЛЬСТВА БЕЛГОРОДСКОЙ ОБЛАСТИ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  <w:r>
        <w:t xml:space="preserve">1. Настоящий Порядок регулирует вопросы проведения антикоррупционной экспертизы </w:t>
      </w:r>
      <w:r>
        <w:lastRenderedPageBreak/>
        <w:t>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Настоящий Порядок применяется также при проведении антикоррупционной экспертизы проектов законов Белгородской области, подготовленных в порядке реализации права законодательной инициативы Губернатора и Правительства Белгородской области в Белгородской областной Думе.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 xml:space="preserve">2. Уполномоченным органом, на который возлагается обязанность </w:t>
      </w:r>
      <w:proofErr w:type="gramStart"/>
      <w:r>
        <w:t>проведения антикоррупционной экспертизы проектов нормативных правовых актов Губернатора</w:t>
      </w:r>
      <w:proofErr w:type="gramEnd"/>
      <w:r>
        <w:t xml:space="preserve"> и Правительства Белгородской области, является Администрация Губернатора Белгородской области (далее - уполномоченный орган).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3. Антикоррупционная экспертиза проектов нормативных правовых актов Губернатора и Правительства Белгородской области проводится при проведении правовой экспертизы указанных проектов.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 xml:space="preserve">4. Проведение независимой антикоррупционной экспертизы проектов нормативных правовых актов Губернатора и Правительства Белгородской области обеспечивается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19 сентября 2017 года N 82 "Об обеспечении проведения независимой антикоррупционной экспертизы нормативных правовых актов Белгородской области и их проектов".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Антикоррупционная экспертиза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проводится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</w:t>
      </w:r>
      <w:proofErr w:type="gramEnd"/>
      <w:r>
        <w:t xml:space="preserve"> Федерации от 26 февраля 2010 года N 96.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6. Антикоррупционная экспертиза проектов нормативных правовых актов Губернатора и Правительства Белгородской области проводится в сроки, установленные для проведения правовой экспертизы указанных проектов.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7. При проведении антикоррупционной экспертизы выявляется, имеются ли в проекте коррупциогенные факторы.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Коррупциогенные факторы устраняются органом исполнительной власти, государственным органом, ответственным за подготовку проекта нормативного правового акта Губернатора и Правительства Белгородской области.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 xml:space="preserve">Согласование проекта нормативного правового акта Губернатора и Правительства Белгородской области по итогам проведения антикоррупционной экспертизы осуществляется в порядке, установленном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подготовки правовых актов Губернатора и Правительства Белгородской области, утвержденным распоряжением Губернатора Белгородской области от 25 октября 2018 года N 868-р.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8. При подготовке проекта нормативного правового акта Губернатора и Правительства Белгородской области его разработчики должны стремиться к недопущению включения в те</w:t>
      </w:r>
      <w:proofErr w:type="gramStart"/>
      <w:r>
        <w:t>кст пр</w:t>
      </w:r>
      <w:proofErr w:type="gramEnd"/>
      <w:r>
        <w:t>оекта норм, содержащих коррупциогенные факторы. Отсутствие в разрабатываемом проекте нормативного правового акта коррупциогенных факторов обеспечивают руководители органов исполнительной власти, государственных органов Белгородской области, их подготовившие.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9. Антикоррупционная экспертиза нормативных правовых актов Губернатора и Правительства Белгородской области проводится при мониторинге применения данных актов.</w:t>
      </w:r>
    </w:p>
    <w:p w:rsidR="00A0237D" w:rsidRDefault="00A0237D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если орган исполнительной власти, государственный орган области, осуществляющий мониторинг в рамках своей компетенции, выявляет наличие в нормативном правовом акте Губернатора или Правительства Белгородской области норм, содержащих коррупциогенные факторы, данный орган исполнительной власти, государственный орган области в течение 5 рабочих дней готовит и направляет в установленном порядке соответствующий проект нормативного правового акта об изменении или признании утратившим силу нормативного</w:t>
      </w:r>
      <w:proofErr w:type="gramEnd"/>
      <w:r>
        <w:t xml:space="preserve"> правового акта Губернатора или Правительства Белгородской области.</w:t>
      </w:r>
    </w:p>
    <w:p w:rsidR="00A0237D" w:rsidRDefault="00A0237D">
      <w:pPr>
        <w:pStyle w:val="ConsPlusNormal"/>
        <w:spacing w:before="220"/>
        <w:ind w:firstLine="540"/>
        <w:jc w:val="both"/>
      </w:pPr>
      <w:r>
        <w:t>10. Уполномоченным органом проводится анализ и подготовка информации о выявленных коррупциогенных факторах в проектах нормативных правовых актов Губернатора и Правительства Белгородской области.</w:t>
      </w: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ind w:firstLine="540"/>
        <w:jc w:val="both"/>
      </w:pPr>
    </w:p>
    <w:p w:rsidR="00A0237D" w:rsidRDefault="00A02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7CD" w:rsidRDefault="009B37CD">
      <w:bookmarkStart w:id="1" w:name="_GoBack"/>
      <w:bookmarkEnd w:id="1"/>
    </w:p>
    <w:sectPr w:rsidR="009B37CD" w:rsidSect="00B2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D"/>
    <w:rsid w:val="009B37CD"/>
    <w:rsid w:val="00A0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F2BC6010097F1D046032164C985373B6DA1207DD21135C1F1F79470392CD56AFA42wF7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DA8A821EF4C64063F05C8E1FC7F2BC6010097FBD0440D2C64C985373B6DA1207DD2033599FDF7956E3E2DC03CAB04AC7E73BE81AED2097F97B2w476H" TargetMode="External"/><Relationship Id="rId12" Type="http://schemas.openxmlformats.org/officeDocument/2006/relationships/hyperlink" Target="consultantplus://offline/ref=967DA8A821EF4C64063F05C8E1FC7F2BC6010097F4D947012764C985373B6DA1207DD2033599FDF7956E3926C03CAB04AC7E73BE81AED2097F97B2w47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DA8A821EF4C64063F1BC5F7902526C10A5692F2D64C52793B92D8603267F667328B417194FCF597656D7E8F3DF740F86D73BC81ACD115w77FH" TargetMode="External"/><Relationship Id="rId11" Type="http://schemas.openxmlformats.org/officeDocument/2006/relationships/hyperlink" Target="consultantplus://offline/ref=967DA8A821EF4C64063F1BC5F7902526C0085E9BF2D24C52793B92D8603267F667328B417194FCF592656D7E8F3DF740F86D73BC81ACD115w77F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67DA8A821EF4C64063F1BC5F7902526C10A5692F2D64C52793B92D8603267F67532D34D7195E2F796703B2FC9w67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7DA8A821EF4C64063F05C8E1FC7F2BC6010097F6D947032464C985373B6DA1207DD21135C1F1F79470392CD56AFA42wF7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Hametova</dc:creator>
  <cp:lastModifiedBy>Elena Hametova</cp:lastModifiedBy>
  <cp:revision>1</cp:revision>
  <dcterms:created xsi:type="dcterms:W3CDTF">2022-03-01T07:59:00Z</dcterms:created>
  <dcterms:modified xsi:type="dcterms:W3CDTF">2022-03-01T08:00:00Z</dcterms:modified>
</cp:coreProperties>
</file>